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 Period: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PowerPoint Notes for </w:t>
      </w:r>
      <w:r w:rsidDel="00000000" w:rsidR="00000000" w:rsidRPr="00000000">
        <w:rPr>
          <w:i w:val="1"/>
          <w:rtl w:val="0"/>
        </w:rPr>
        <w:t xml:space="preserve">A Christmas Carol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Follow along with the PowerPoint and answer the questions below as we go through the slides.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Who wrote </w:t>
      </w:r>
      <w:r w:rsidDel="00000000" w:rsidR="00000000" w:rsidRPr="00000000">
        <w:rPr>
          <w:i w:val="1"/>
          <w:rtl w:val="0"/>
        </w:rPr>
        <w:t xml:space="preserve">A Christmas Carol?</w:t>
      </w:r>
      <w:r w:rsidDel="00000000" w:rsidR="00000000" w:rsidRPr="00000000">
        <w:rPr>
          <w:rtl w:val="0"/>
        </w:rPr>
        <w:t xml:space="preserve"> 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Where did it take place (setting)? 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was it first published? 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conditions like in London? 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poor had 3 options: ___________________, ____________________, or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workhouses? 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Workhouse conditions: _______________, _______________, _____________, and 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a debtors prison? 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Money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Pound - The highest amount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Shilling = _____________ in a pound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Pence = ______________ in a shilling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Farthing = ____________ pence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Ha’penny = ___________ pence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Tuppence = ___________ pences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Quarter Farthing ____________ pence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Florin = ______________ shillings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Crown = _____________ shillings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Sovereign = __________ shillings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Ginea = _____________ shillings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much did Bob Cratchit make a week? 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gruel? 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Dickens's life like? 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did he write </w:t>
      </w:r>
      <w:r w:rsidDel="00000000" w:rsidR="00000000" w:rsidRPr="00000000">
        <w:rPr>
          <w:i w:val="1"/>
          <w:rtl w:val="0"/>
        </w:rPr>
        <w:t xml:space="preserve">A Christmas Carol? </w:t>
      </w:r>
      <w:r w:rsidDel="00000000" w:rsidR="00000000" w:rsidRPr="00000000">
        <w:rPr>
          <w:rtl w:val="0"/>
        </w:rPr>
        <w:t xml:space="preserve">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Now it’s time to practice accents!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Walk around the room for the next five minutes practicing your British accent with your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How to Read Characters (all characters with a British accent, of course!)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Narrator - This role sets the setting of each act.  The narrator knows all and has an authoritative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Stage Directions - This role reads the stage directions that are </w:t>
      </w:r>
      <w:r w:rsidDel="00000000" w:rsidR="00000000" w:rsidRPr="00000000">
        <w:rPr>
          <w:i w:val="1"/>
          <w:rtl w:val="0"/>
        </w:rPr>
        <w:t xml:space="preserve">italicized</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Scrooge - A bitter, angry, and miserly old man.  He loves money and building wealth.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Fred - Scrooge’s Nephew, about 30 years in age.  Despite Scrooge’s ill temper, Fred vows to be kind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Cratchit - Scrooge’s employee.  He is intimidated by Scrooge, but is kind and loving at home with his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Gentleman - Kind man collecting money for the poor.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Warder - Gives dinner to those at the poorhouse.  Typically the people working in poorhouses are not known for their kindness and love.  You could make the assumption that he is unkind and most likely be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Charwoman - Like a maid.  Works for Scrooge and is greedy for money.  There is no affection for Scrooge.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Cook - Scrooge’s cook.  Works for Scrooge and is greedy for money.  There is no affection for Scrooge.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Sparsit - Like a butler.   Works for Scrooge and is greedy for money.  There is no affection for Scrooge.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Marley - Scrooge’s deceased long time partner.  Regrets his life spent looking for wealth.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Girl - This roll sings!  A little girl is there to remind us of the pure and innocent.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Leper - Looked upon as being unclean and dirty.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Spirit - Kind and authoritative.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voice - Child’s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voice - Child’s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 Scrooge - Young and hopeful.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Fan - Scrooge’s kind and loving sister.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Fezzywig - A jolly and joyous boss.  His intent is to be good to his employees and treat them with love and kindness.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Young Ebenezer - Around 20 years of age or so, he is becoming less optimistic about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Sweetheart - Scrooge’s fiance once a long time ago</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Spirit - Jolly and authoritative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Mrs. Cratchit - Loves her family, but thinks that Scrooge is an awful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Tiny Tim - Crippled loving little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 - Tiny Tim’s brother, around 12 or 13 in age.  So, you guys!</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