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______________________________________________________________ Period: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Active Reading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Directions:  As we read </w:t>
      </w:r>
      <w:r w:rsidDel="00000000" w:rsidR="00000000" w:rsidRPr="00000000">
        <w:rPr>
          <w:i w:val="1"/>
          <w:sz w:val="24"/>
          <w:szCs w:val="24"/>
          <w:rtl w:val="0"/>
        </w:rPr>
        <w:t xml:space="preserve">Shells </w:t>
      </w:r>
      <w:r w:rsidDel="00000000" w:rsidR="00000000" w:rsidRPr="00000000">
        <w:rPr>
          <w:sz w:val="24"/>
          <w:szCs w:val="24"/>
          <w:rtl w:val="0"/>
        </w:rPr>
        <w:t xml:space="preserve">on page 13 in the literature book, use Active Reading strategies to fill out the paper below.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Preview: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skimming the first paragraph, what do you think this story is about?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a Purpose: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 I reading this to learn, be entertained, or for another reason?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this purpose affect my reading?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Connect: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situations in the story remind me of my own life?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I were this character, how would I feel?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Prior Knowledge: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Jot down any facts, descriptions, and impressions from what you already know as you read: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will happen next?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you correct?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gridCol w:w="10800"/>
        <w:tblGridChange w:id="0">
          <w:tblGrid>
            <w:gridCol w:w="10800"/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Visualize: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down descriptive details that are in the story below: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Monitor: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happening and 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well am I understanding this text?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Inferences: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Record important details about characters, settings, and events.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Characters: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Settings: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what I know help me read between the lines?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