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______________________________________________________ Period 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SASHA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I love my dog, Sasha.  She is cute.  She is black.  She has white spots round her eyes.  She has a short tail.  She has a short tail because it got run over once.  She has a little black nose.  She has one ear that stands up.  She has another ear that lays down.  She has a pink tongue.  She licks everyone.  She has wet licks.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Sasha is curious.  Sasha digs holes.  Sasha looks for prizes.  Sasha dug up a bone once.  Sasha stuck her nose down a deep hole once.  Sasha got surprised when she heard bees.  Sasha got stung.  She ran away.  Sasha doesn’t go by that hole anymore.  She is still curious, though.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She drags things home.  She dragged home a box once.  A big box.  She dragged home a bicycle wheel.  She even dragged home a Tiny Tike Tricycle.  She got in trouble for that.  She had to give it back.  She pouted fiercely.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I hope Sasha lives forever!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Score?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Revise to improve fluency by combining sentences.  Make both compound and complex sentences.  A compound sentence combines two sentences using FANBOYS, or the words for, and, nor, but, or, yet, and so.  A complex sentence combines two sentences using an independent and dependent clause.  For example: Because I was short for my age, I could not ride on space mountain.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