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Name: _____________________________________________________ Period: 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96"/>
          <w:szCs w:val="96"/>
          <w:rtl w:val="0"/>
        </w:rPr>
        <w:t xml:space="preserve">Symbols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Once you find your match, write down 10 words that you think of when you see that symbol: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Symbol: 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2476500</wp:posOffset>
            </wp:positionH>
            <wp:positionV relativeFrom="paragraph">
              <wp:posOffset>95250</wp:posOffset>
            </wp:positionV>
            <wp:extent cx="1676400" cy="485775"/>
            <wp:effectExtent b="0" l="0" r="0" t="0"/>
            <wp:wrapSquare wrapText="bothSides" distB="114300" distT="114300" distL="114300" distR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85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 </w:t>
      </w:r>
      <w:r w:rsidDel="00000000" w:rsidR="00000000" w:rsidRPr="00000000">
        <w:rPr>
          <w:b w:val="1"/>
          <w:sz w:val="24"/>
          <w:szCs w:val="24"/>
          <w:rtl w:val="0"/>
        </w:rPr>
        <w:t xml:space="preserve">symbol </w:t>
      </w:r>
      <w:r w:rsidDel="00000000" w:rsidR="00000000" w:rsidRPr="00000000">
        <w:rPr>
          <w:sz w:val="24"/>
          <w:szCs w:val="24"/>
          <w:rtl w:val="0"/>
        </w:rPr>
        <w:t xml:space="preserve">is an _________________________ which suggests or 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something other than ________________________________.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Symbolism</w:t>
      </w:r>
      <w:r w:rsidDel="00000000" w:rsidR="00000000" w:rsidRPr="00000000">
        <w:rPr>
          <w:sz w:val="24"/>
          <w:szCs w:val="24"/>
          <w:rtl w:val="0"/>
        </w:rPr>
        <w:t xml:space="preserve"> is when you use something ______________________________________ to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represent something ____________________________________.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(Tangible means: _________________________________________________________________________)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(Intangible means: ________________________________________________________________________)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Common Symbols: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River: 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Tunnel:</w:t>
      </w: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Storm: 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Dawn</w:t>
      </w:r>
      <w:r w:rsidDel="00000000" w:rsidR="00000000" w:rsidRPr="00000000">
        <w:rPr>
          <w:rtl w:val="0"/>
        </w:rPr>
        <w:t xml:space="preserve">: 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44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350"/>
        <w:gridCol w:w="3945"/>
        <w:gridCol w:w="1200"/>
        <w:gridCol w:w="3945"/>
        <w:tblGridChange w:id="0">
          <w:tblGrid>
            <w:gridCol w:w="1350"/>
            <w:gridCol w:w="3945"/>
            <w:gridCol w:w="1200"/>
            <w:gridCol w:w="394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20" w:righ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Number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20" w:righ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Meaning of Symbol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20" w:righ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Number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20" w:righ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Meaning of Symbol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20" w:righ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20" w:right="12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20" w:righ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20" w:righ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20" w:righ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20" w:right="12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20" w:righ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20" w:righ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20" w:righ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20" w:right="12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20" w:righ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20" w:righ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20" w:righ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20" w:right="12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20" w:righ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20" w:righ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20" w:righ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20" w:right="12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20" w:righ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20" w:righ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20" w:righ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20" w:right="12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20" w:righ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20" w:righ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20" w:righ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20" w:right="12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20" w:righ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20" w:righ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20" w:righ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20" w:right="12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20" w:righ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20" w:righ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20" w:righ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20" w:right="12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20" w:righ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20" w:righ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Let’s Try A Few…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 At your table, come up with a symbol for each abstract idea…</w:t>
      </w:r>
    </w:p>
    <w:tbl>
      <w:tblPr>
        <w:tblStyle w:val="Table3"/>
        <w:bidiVisual w:val="0"/>
        <w:tblW w:w="1074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770"/>
        <w:gridCol w:w="5970"/>
        <w:tblGridChange w:id="0">
          <w:tblGrid>
            <w:gridCol w:w="4770"/>
            <w:gridCol w:w="597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Abstract idea. Intangible.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The SYMBOL! Tangible.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Hate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Friendship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Love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Grief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