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Name: _____________________________________________________________ Period: 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rtl w:val="0"/>
        </w:rPr>
        <w:t xml:space="preserve">What Was Life Like in Victorian England?</w:t>
      </w:r>
    </w:p>
    <w:p w:rsidR="00000000" w:rsidDel="00000000" w:rsidP="00000000" w:rsidRDefault="00000000" w:rsidRPr="00000000">
      <w:pPr>
        <w:contextualSpacing w:val="0"/>
        <w:jc w:val="center"/>
      </w:pPr>
      <w:r w:rsidDel="00000000" w:rsidR="00000000" w:rsidRPr="00000000">
        <w:rPr>
          <w:sz w:val="24"/>
          <w:szCs w:val="24"/>
          <w:rtl w:val="0"/>
        </w:rPr>
        <w:t xml:space="preserve">Victorian England (1837-1901) Research Sheet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My Research Topic Is _______________________________________</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Directions:  Each table will be assigned a topic to research.  Read the research assigned to your table, then discuss what you found to be interesting or important.  Take notes below.  Next, we will break into different groups where you will be responsible to teach others about what you learned from your research.  When you break into your new groups, you will need to listen to the others and write down key information that they tell you for each topic below.   </w:t>
      </w:r>
    </w:p>
    <w:p w:rsidR="00000000" w:rsidDel="00000000" w:rsidP="00000000" w:rsidRDefault="00000000" w:rsidRPr="00000000">
      <w:pPr>
        <w:contextualSpacing w:val="0"/>
        <w:jc w:val="center"/>
      </w:pPr>
      <w:r w:rsidDel="00000000" w:rsidR="00000000" w:rsidRPr="00000000">
        <w:rPr>
          <w:b w:val="1"/>
          <w:rtl w:val="0"/>
        </w:rPr>
        <w:t xml:space="preserve">Number 1: Clothing Styles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Men: 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Women: 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Boys: 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Girls: 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Number 2: Food</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 a glance: 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Common Victorian food: 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Bizarre Victorian food: 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Number 3: </w:t>
      </w:r>
      <w:r w:rsidDel="00000000" w:rsidR="00000000" w:rsidRPr="00000000">
        <w:rPr>
          <w:b w:val="1"/>
          <w:rtl w:val="0"/>
        </w:rPr>
        <w:t xml:space="preserve">Day to Day Living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Wealthy Victorian Children: 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Poor Victorian Children: 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Types of Jobs: 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Fun Facts: 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Number 4: Working Conditions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Coal Mines: 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Chimney Sweeps: 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Worst Jobs: 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Number 5: Holiday Traditions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History of Christmas: 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Christmas Cards: 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Food: 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Presents and Gifts: 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Number 6: Cleanliness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Health and Hygene in the 19th Century: 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Dirty Old London: 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Streets: 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Public Toilets: 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Other Areas to Research</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With your group, discuss other things you would like to research that have to do with this time period.  Write those possible research topics below: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5.</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